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BASES Y CONDICIONES – CAMPAÑA PROMOCIONAL “Día de los Enamorados - Punta Cana”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presente campaña promocional (en adelante, la “Campaña”) es organizada por UENO BANK S.A., con RUC Nº 80026157-7 (en adelante, el “Organizador”), y estará vigente en todo el territorio de la República del Paraguay. La Campaña se regirá por los términos y condiciones establecidos en las presentes Bases y Condiciones (en adelante, las “Bases”).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660954178"/>
          <w:tag w:val="goog_rdk_0"/>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04">
      <w:pPr>
        <w:pStyle w:val="Heading2"/>
        <w:rPr/>
      </w:pPr>
      <w:r w:rsidDel="00000000" w:rsidR="00000000" w:rsidRPr="00000000">
        <w:rPr>
          <w:rtl w:val="0"/>
        </w:rPr>
        <w:t xml:space="preserve">1. RESTRICCIONES DE PARTICIPACIÓN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podrán participar de la Campaña, ni acceder al beneficio:</w:t>
        <w:br w:type="textWrapping"/>
        <w:t xml:space="preserve">• Los menores de edad actuando por sí mismos.</w:t>
        <w:br w:type="textWrapping"/>
        <w:t xml:space="preserve">• Personas prófugas de la justicia o con privación de libertad.</w:t>
        <w:br w:type="textWrapping"/>
        <w:t xml:space="preserve">• Propietarios, accionistas, apoderados, directivos, gerentes, funcionarios del Organizador, así como familiares directos de éstos (padres, hijos, hermanos, cónyuges, cuñados).</w:t>
        <w:br w:type="textWrapping"/>
        <w:t xml:space="preserve">• Clientes que registren atrasos iguales o superiores a 30 días en cualquier producto activo con el Organizador.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57486677"/>
          <w:tag w:val="goog_rdk_1"/>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07">
      <w:pPr>
        <w:pStyle w:val="Heading2"/>
        <w:rPr/>
      </w:pPr>
      <w:r w:rsidDel="00000000" w:rsidR="00000000" w:rsidRPr="00000000">
        <w:rPr>
          <w:rtl w:val="0"/>
        </w:rPr>
        <w:t xml:space="preserve">2. SISTEMA DE PARTICIPACIÓN</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Podrán participar aquellas personas que cumplan con la mecánica detallada en la publicación oficial de Instagram, desde el </w:t>
      </w:r>
      <w:r w:rsidDel="00000000" w:rsidR="00000000" w:rsidRPr="00000000">
        <w:rPr>
          <w:rFonts w:ascii="Times New Roman" w:cs="Times New Roman" w:eastAsia="Times New Roman" w:hAnsi="Times New Roman"/>
          <w:b w:val="1"/>
          <w:bCs w:val="1"/>
          <w:rtl w:val="0"/>
        </w:rPr>
        <w:t xml:space="preserve">12 de febrero de 2026 a las 18:00 hs</w:t>
      </w:r>
      <w:r w:rsidDel="00000000" w:rsidR="00000000" w:rsidRPr="00000000">
        <w:rPr>
          <w:rFonts w:ascii="Times New Roman" w:cs="Times New Roman" w:eastAsia="Times New Roman" w:hAnsi="Times New Roman"/>
          <w:rtl w:val="0"/>
        </w:rPr>
        <w:t xml:space="preserve"> hasta el </w:t>
      </w:r>
      <w:r w:rsidDel="00000000" w:rsidR="00000000" w:rsidRPr="00000000">
        <w:rPr>
          <w:rFonts w:ascii="Times New Roman" w:cs="Times New Roman" w:eastAsia="Times New Roman" w:hAnsi="Times New Roman"/>
          <w:b w:val="1"/>
          <w:bCs w:val="1"/>
          <w:rtl w:val="0"/>
        </w:rPr>
        <w:t xml:space="preserve">13 de febrero de 2026 a las 16:00 hs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Mecánica de participación:</w:t>
      </w:r>
    </w:p>
    <w:p w:rsidR="00000000" w:rsidDel="00000000" w:rsidP="00000000" w:rsidRDefault="00000000" w:rsidRPr="00000000" w14:paraId="0000000A">
      <w:pPr>
        <w:numPr>
          <w:ilvl w:val="0"/>
          <w:numId w:val="1"/>
        </w:numPr>
        <w:spacing w:after="0" w:afterAutospacing="0" w:before="24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Subir una historia (foto o video) utilizando el sticker "Tu Turno" junto con su pareja.</w:t>
      </w:r>
    </w:p>
    <w:p w:rsidR="00000000" w:rsidDel="00000000" w:rsidP="00000000" w:rsidRDefault="00000000" w:rsidRPr="00000000" w14:paraId="0000000B">
      <w:pPr>
        <w:numPr>
          <w:ilvl w:val="0"/>
          <w:numId w:val="1"/>
        </w:numPr>
        <w:spacing w:after="0" w:afterAutospacing="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la foto o video de la historia debe aparecer algún elemento relacionado a la marca </w:t>
      </w:r>
      <w:r w:rsidDel="00000000" w:rsidR="00000000" w:rsidRPr="00000000">
        <w:rPr>
          <w:rFonts w:ascii="Times New Roman" w:cs="Times New Roman" w:eastAsia="Times New Roman" w:hAnsi="Times New Roman"/>
          <w:highlight w:val="yellow"/>
          <w:rtl w:val="0"/>
        </w:rPr>
        <w:t xml:space="preserve">ueno (ej.: logo oficial en cualquier soporte o merchandising de la entidad)</w:t>
      </w:r>
    </w:p>
    <w:p w:rsidR="00000000" w:rsidDel="00000000" w:rsidP="00000000" w:rsidRDefault="00000000" w:rsidRPr="00000000" w14:paraId="0000000C">
      <w:pPr>
        <w:numPr>
          <w:ilvl w:val="0"/>
          <w:numId w:val="1"/>
        </w:numPr>
        <w:spacing w:after="24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perfil del participante debe ser público y la historia debe permanecer visible al cierre de la mecánica para su verificación.</w:t>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rtl w:val="0"/>
        </w:rPr>
        <w:t xml:space="preserve">Validez de la participación:</w:t>
      </w:r>
      <w:r w:rsidDel="00000000" w:rsidR="00000000" w:rsidRPr="00000000">
        <w:rPr>
          <w:rFonts w:ascii="Times New Roman" w:cs="Times New Roman" w:eastAsia="Times New Roman" w:hAnsi="Times New Roman"/>
          <w:rtl w:val="0"/>
        </w:rPr>
        <w:t xml:space="preserve"> Se considerará válida únicamente la participación que cumpla con todos los criterios mencionados y haya sido realizada dentro del plazo de vigencia. La presente campaña no constituye un sorteo ni involucra el azar; se basa en la </w:t>
      </w:r>
      <w:r w:rsidDel="00000000" w:rsidR="00000000" w:rsidRPr="00000000">
        <w:rPr>
          <w:rFonts w:ascii="Times New Roman" w:cs="Times New Roman" w:eastAsia="Times New Roman" w:hAnsi="Times New Roman"/>
          <w:b w:val="1"/>
          <w:bCs w:val="1"/>
          <w:rtl w:val="0"/>
        </w:rPr>
        <w:t xml:space="preserve">celeridad y oportunidad</w:t>
      </w:r>
      <w:r w:rsidDel="00000000" w:rsidR="00000000" w:rsidRPr="00000000">
        <w:rPr>
          <w:rFonts w:ascii="Times New Roman" w:cs="Times New Roman" w:eastAsia="Times New Roman" w:hAnsi="Times New Roman"/>
          <w:rtl w:val="0"/>
        </w:rPr>
        <w:t xml:space="preserve"> de los participantes. </w:t>
      </w:r>
      <w:r w:rsidDel="00000000" w:rsidR="00000000" w:rsidRPr="00000000">
        <w:rPr>
          <w:rFonts w:ascii="Times New Roman" w:cs="Times New Roman" w:eastAsia="Times New Roman" w:hAnsi="Times New Roman"/>
          <w:highlight w:val="yellow"/>
          <w:rtl w:val="0"/>
        </w:rPr>
        <w:t xml:space="preserve">Para la determinación del beneficiario, se tomará como registro oficial el orden cronológico de ingreso en el sistema de notificaciones del Organizador, el cual será definitivo en caso de discrepancias visuales en la interfaz de la red social.</w:t>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Selección de beneficiario:</w:t>
      </w:r>
      <w:r w:rsidDel="00000000" w:rsidR="00000000" w:rsidRPr="00000000">
        <w:rPr>
          <w:rFonts w:ascii="Times New Roman" w:cs="Times New Roman" w:eastAsia="Times New Roman" w:hAnsi="Times New Roman"/>
          <w:rtl w:val="0"/>
        </w:rPr>
        <w:t xml:space="preserve"> Resultará beneficiaria una (1) pareja, adjudicándose directamente el beneficio al titular de la cuenta de Instagram que haya realizado la participación correctamente en primer lugar.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433702199"/>
          <w:tag w:val="goog_rdk_2"/>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10">
      <w:pPr>
        <w:pStyle w:val="Heading2"/>
        <w:rPr/>
      </w:pPr>
      <w:r w:rsidDel="00000000" w:rsidR="00000000" w:rsidRPr="00000000">
        <w:rPr>
          <w:rtl w:val="0"/>
        </w:rPr>
        <w:t xml:space="preserve">3. VIGENCIA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La Campaña tendrá vigencia desde el día 12 de febrero de 2026 a las 18:00 hs. hasta el día viernes 13 de febrero de 2026 a las 16:00 hs. El Organizador se reserva el derecho de modificar o extender estos plazos por razones de fuerza mayor o conveniencia comercial, comunicándolo oportunamente.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48283889"/>
          <w:tag w:val="goog_rdk_3"/>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13">
      <w:pPr>
        <w:pStyle w:val="Heading2"/>
        <w:rPr/>
      </w:pPr>
      <w:r w:rsidDel="00000000" w:rsidR="00000000" w:rsidRPr="00000000">
        <w:rPr>
          <w:rtl w:val="0"/>
        </w:rPr>
        <w:t xml:space="preserve">4. ELECCIÓN DE BENEFICIARIOS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La determinación de los beneficiarios se realizará estrictamente conforme al orden cronológico de recepción en los canales del Organizador. El beneficiario será informado a través de los canales oficiales del Organizador.</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436424660"/>
          <w:tag w:val="goog_rdk_4"/>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16">
      <w:pPr>
        <w:pStyle w:val="Heading2"/>
        <w:rPr/>
      </w:pPr>
      <w:r w:rsidDel="00000000" w:rsidR="00000000" w:rsidRPr="00000000">
        <w:rPr>
          <w:rtl w:val="0"/>
        </w:rPr>
        <w:t xml:space="preserve">5. BENEFICIO</w:t>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beneficiario será acreedor de un paquete turístico para dos (2) personas adultas con destino a </w:t>
      </w:r>
      <w:r w:rsidDel="00000000" w:rsidR="00000000" w:rsidRPr="00000000">
        <w:rPr>
          <w:rFonts w:ascii="Times New Roman" w:cs="Times New Roman" w:eastAsia="Times New Roman" w:hAnsi="Times New Roman"/>
          <w:b w:val="1"/>
          <w:bCs w:val="1"/>
          <w:rtl w:val="0"/>
        </w:rPr>
        <w:t xml:space="preserve">Punta Cana, República Dominicana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Composición del beneficio:</w:t>
      </w:r>
    </w:p>
    <w:p w:rsidR="00000000" w:rsidDel="00000000" w:rsidP="00000000" w:rsidRDefault="00000000" w:rsidRPr="00000000" w14:paraId="00000019">
      <w:pPr>
        <w:numPr>
          <w:ilvl w:val="0"/>
          <w:numId w:val="2"/>
        </w:numPr>
        <w:spacing w:after="0" w:afterAutospacing="0" w:before="24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Alojamiento:</w:t>
      </w:r>
      <w:r w:rsidDel="00000000" w:rsidR="00000000" w:rsidRPr="00000000">
        <w:rPr>
          <w:rFonts w:ascii="Times New Roman" w:cs="Times New Roman" w:eastAsia="Times New Roman" w:hAnsi="Times New Roman"/>
          <w:rtl w:val="0"/>
        </w:rPr>
        <w:t xml:space="preserve"> 6 (seis) noches de alojamiento.</w:t>
      </w:r>
    </w:p>
    <w:p w:rsidR="00000000" w:rsidDel="00000000" w:rsidP="00000000" w:rsidRDefault="00000000" w:rsidRPr="00000000" w14:paraId="0000001A">
      <w:pPr>
        <w:numPr>
          <w:ilvl w:val="0"/>
          <w:numId w:val="2"/>
        </w:numPr>
        <w:spacing w:after="0" w:afterAutospacing="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Traslados:</w:t>
      </w:r>
      <w:r w:rsidDel="00000000" w:rsidR="00000000" w:rsidRPr="00000000">
        <w:rPr>
          <w:rFonts w:ascii="Times New Roman" w:cs="Times New Roman" w:eastAsia="Times New Roman" w:hAnsi="Times New Roman"/>
          <w:rtl w:val="0"/>
        </w:rPr>
        <w:t xml:space="preserve"> Transfer Aeropuerto - Hotel - Aeropuerto en destino.</w:t>
      </w:r>
    </w:p>
    <w:p w:rsidR="00000000" w:rsidDel="00000000" w:rsidP="00000000" w:rsidRDefault="00000000" w:rsidRPr="00000000" w14:paraId="0000001B">
      <w:pPr>
        <w:numPr>
          <w:ilvl w:val="0"/>
          <w:numId w:val="2"/>
        </w:numPr>
        <w:spacing w:after="0" w:afterAutospacing="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Asistencia:</w:t>
      </w:r>
      <w:r w:rsidDel="00000000" w:rsidR="00000000" w:rsidRPr="00000000">
        <w:rPr>
          <w:rFonts w:ascii="Times New Roman" w:cs="Times New Roman" w:eastAsia="Times New Roman" w:hAnsi="Times New Roman"/>
          <w:rtl w:val="0"/>
        </w:rPr>
        <w:t xml:space="preserve"> Seguro de asistencia al viajero.</w:t>
      </w:r>
    </w:p>
    <w:p w:rsidR="00000000" w:rsidDel="00000000" w:rsidP="00000000" w:rsidRDefault="00000000" w:rsidRPr="00000000" w14:paraId="0000001C">
      <w:pPr>
        <w:numPr>
          <w:ilvl w:val="0"/>
          <w:numId w:val="2"/>
        </w:numPr>
        <w:spacing w:after="24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Tope de cobertura:</w:t>
      </w:r>
      <w:r w:rsidDel="00000000" w:rsidR="00000000" w:rsidRPr="00000000">
        <w:rPr>
          <w:rFonts w:ascii="Times New Roman" w:cs="Times New Roman" w:eastAsia="Times New Roman" w:hAnsi="Times New Roman"/>
          <w:rtl w:val="0"/>
        </w:rPr>
        <w:t xml:space="preserve"> El valor referencial del beneficio es de </w:t>
      </w:r>
      <w:r w:rsidDel="00000000" w:rsidR="00000000" w:rsidRPr="00000000">
        <w:rPr>
          <w:rFonts w:ascii="Times New Roman" w:cs="Times New Roman" w:eastAsia="Times New Roman" w:hAnsi="Times New Roman"/>
          <w:b w:val="1"/>
          <w:bCs w:val="1"/>
          <w:rtl w:val="0"/>
        </w:rPr>
        <w:t xml:space="preserve">USD 1.585 (Mil quinientos ochenta y cinco dólares americanos)</w:t>
      </w:r>
      <w:r w:rsidDel="00000000" w:rsidR="00000000" w:rsidRPr="00000000">
        <w:rPr>
          <w:rFonts w:ascii="Times New Roman" w:cs="Times New Roman" w:eastAsia="Times New Roman" w:hAnsi="Times New Roman"/>
          <w:rtl w:val="0"/>
        </w:rPr>
        <w:t xml:space="preserve"> por persona.</w:t>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Condiciones económicas (Cláusula de Variación):</w:t>
      </w:r>
      <w:r w:rsidDel="00000000" w:rsidR="00000000" w:rsidRPr="00000000">
        <w:rPr>
          <w:rFonts w:ascii="Times New Roman" w:cs="Times New Roman" w:eastAsia="Times New Roman" w:hAnsi="Times New Roman"/>
          <w:rtl w:val="0"/>
        </w:rPr>
        <w:t xml:space="preserve"> El beneficio está sujeto a disponibilidad tarifaria y hotelera al momento de la reserva. En caso de que el costo del paquete seleccionado para la fecha elegida por el beneficiario supere el valor referencial de USD 1.585 por persona, </w:t>
      </w:r>
      <w:r w:rsidDel="00000000" w:rsidR="00000000" w:rsidRPr="00000000">
        <w:rPr>
          <w:rFonts w:ascii="Times New Roman" w:cs="Times New Roman" w:eastAsia="Times New Roman" w:hAnsi="Times New Roman"/>
          <w:b w:val="1"/>
          <w:bCs w:val="1"/>
          <w:rtl w:val="0"/>
        </w:rPr>
        <w:t xml:space="preserve">la diferencia monetaria correrá a exclusivo cargo de los beneficiarios</w:t>
      </w:r>
      <w:r w:rsidDel="00000000" w:rsidR="00000000" w:rsidRPr="00000000">
        <w:rPr>
          <w:rFonts w:ascii="Times New Roman" w:cs="Times New Roman" w:eastAsia="Times New Roman" w:hAnsi="Times New Roman"/>
          <w:rtl w:val="0"/>
        </w:rPr>
        <w:t xml:space="preserve">, debiendo abonar dicho excedente al momento de la emisión de la reserva. El Organizador no cubrirá aumentos de tasas, upgrades o servicios adicionales, impuestos o variaciones de temporada que excedan el monto citado.</w:t>
      </w:r>
    </w:p>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Vigencia de uso:</w:t>
      </w:r>
      <w:r w:rsidDel="00000000" w:rsidR="00000000" w:rsidRPr="00000000">
        <w:rPr>
          <w:rFonts w:ascii="Times New Roman" w:cs="Times New Roman" w:eastAsia="Times New Roman" w:hAnsi="Times New Roman"/>
          <w:rtl w:val="0"/>
        </w:rPr>
        <w:t xml:space="preserve"> El viaje deberá realizarse y completarse indefectiblemente antes del </w:t>
      </w:r>
      <w:r w:rsidDel="00000000" w:rsidR="00000000" w:rsidRPr="00000000">
        <w:rPr>
          <w:rFonts w:ascii="Times New Roman" w:cs="Times New Roman" w:eastAsia="Times New Roman" w:hAnsi="Times New Roman"/>
          <w:b w:val="1"/>
          <w:bCs w:val="1"/>
          <w:rtl w:val="0"/>
        </w:rPr>
        <w:t xml:space="preserve">28 de septiembre de 2026</w:t>
      </w:r>
      <w:r w:rsidDel="00000000" w:rsidR="00000000" w:rsidRPr="00000000">
        <w:rPr>
          <w:rFonts w:ascii="Times New Roman" w:cs="Times New Roman" w:eastAsia="Times New Roman" w:hAnsi="Times New Roman"/>
          <w:rtl w:val="0"/>
        </w:rPr>
        <w:t xml:space="preserve">. Pasada esta fecha, el beneficio caducará automáticamente sin derecho a reclamo ni compensación alguna.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58275863"/>
          <w:tag w:val="goog_rdk_5"/>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20">
      <w:pPr>
        <w:pStyle w:val="Heading2"/>
        <w:rPr/>
      </w:pPr>
      <w:r w:rsidDel="00000000" w:rsidR="00000000" w:rsidRPr="00000000">
        <w:rPr>
          <w:rtl w:val="0"/>
        </w:rPr>
        <w:t xml:space="preserve">6. ENTREGA DEL BENEFICIO</w:t>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beneficiarios serán contactados exclusivamente desde los canales oficiales del Organizador. El beneficiario deberá responder en un plazo máximo de </w:t>
      </w:r>
      <w:r w:rsidDel="00000000" w:rsidR="00000000" w:rsidRPr="00000000">
        <w:rPr>
          <w:rFonts w:ascii="Times New Roman" w:cs="Times New Roman" w:eastAsia="Times New Roman" w:hAnsi="Times New Roman"/>
          <w:b w:val="1"/>
          <w:bCs w:val="1"/>
          <w:rtl w:val="0"/>
        </w:rPr>
        <w:t xml:space="preserve">2 horas</w:t>
      </w:r>
      <w:r w:rsidDel="00000000" w:rsidR="00000000" w:rsidRPr="00000000">
        <w:rPr>
          <w:rFonts w:ascii="Times New Roman" w:cs="Times New Roman" w:eastAsia="Times New Roman" w:hAnsi="Times New Roman"/>
          <w:rtl w:val="0"/>
        </w:rPr>
        <w:t xml:space="preserve"> desde la notificación. La falta de respuesta dentro de dicho plazo implicará la pérdida automática del beneficio.</w:t>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hacer efectivo el beneficio, el beneficiario deberá cumplir con los siguientes plazos:</w:t>
      </w:r>
    </w:p>
    <w:p w:rsidR="00000000" w:rsidDel="00000000" w:rsidP="00000000" w:rsidRDefault="00000000" w:rsidRPr="00000000" w14:paraId="00000023">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Fecha límite de Reserva:</w:t>
      </w:r>
      <w:r w:rsidDel="00000000" w:rsidR="00000000" w:rsidRPr="00000000">
        <w:rPr>
          <w:rFonts w:ascii="Times New Roman" w:cs="Times New Roman" w:eastAsia="Times New Roman" w:hAnsi="Times New Roman"/>
          <w:rtl w:val="0"/>
        </w:rPr>
        <w:t xml:space="preserve"> El beneficiario deberá definir la fecha de viaje y solicitar la emisión de la reserva </w:t>
      </w:r>
      <w:r w:rsidDel="00000000" w:rsidR="00000000" w:rsidRPr="00000000">
        <w:rPr>
          <w:rFonts w:ascii="Times New Roman" w:cs="Times New Roman" w:eastAsia="Times New Roman" w:hAnsi="Times New Roman"/>
          <w:b w:val="1"/>
          <w:bCs w:val="1"/>
          <w:rtl w:val="0"/>
        </w:rPr>
        <w:t xml:space="preserve">indefectiblemente antes del 14 de marzo de 2026</w:t>
      </w:r>
      <w:r w:rsidDel="00000000" w:rsidR="00000000" w:rsidRPr="00000000">
        <w:rPr>
          <w:rFonts w:ascii="Times New Roman" w:cs="Times New Roman" w:eastAsia="Times New Roman" w:hAnsi="Times New Roman"/>
          <w:rtl w:val="0"/>
        </w:rPr>
        <w:t xml:space="preserve">. Pasada esta fecha sin que se haya concretado la reserva, el beneficio caducará automáticamente.</w:t>
      </w:r>
    </w:p>
    <w:p w:rsidR="00000000" w:rsidDel="00000000" w:rsidP="00000000" w:rsidRDefault="00000000" w:rsidRPr="00000000" w14:paraId="00000024">
      <w:pPr>
        <w:spacing w:after="240" w:before="24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Fecha límite de Viaje:</w:t>
      </w:r>
      <w:r w:rsidDel="00000000" w:rsidR="00000000" w:rsidRPr="00000000">
        <w:rPr>
          <w:rFonts w:ascii="Times New Roman" w:cs="Times New Roman" w:eastAsia="Times New Roman" w:hAnsi="Times New Roman"/>
          <w:rtl w:val="0"/>
        </w:rPr>
        <w:t xml:space="preserve"> El viaje deberá realizarse y completarse en su totalidad antes del </w:t>
      </w:r>
      <w:r w:rsidDel="00000000" w:rsidR="00000000" w:rsidRPr="00000000">
        <w:rPr>
          <w:rFonts w:ascii="Times New Roman" w:cs="Times New Roman" w:eastAsia="Times New Roman" w:hAnsi="Times New Roman"/>
          <w:b w:val="1"/>
          <w:bCs w:val="1"/>
          <w:rtl w:val="0"/>
        </w:rPr>
        <w:t xml:space="preserve">28 de septiembre de 2026</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5">
      <w:pPr>
        <w:spacing w:after="240" w:before="24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Documentación:</w:t>
      </w:r>
      <w:r w:rsidDel="00000000" w:rsidR="00000000" w:rsidRPr="00000000">
        <w:rPr>
          <w:rFonts w:ascii="Times New Roman" w:cs="Times New Roman" w:eastAsia="Times New Roman" w:hAnsi="Times New Roman"/>
          <w:rtl w:val="0"/>
        </w:rPr>
        <w:t xml:space="preserve"> Es responsabilidad exclusiva de los pasajeros contar con Pasaporte vigente (mínimo 6 meses), vacunas y cualquier visado requerido para el ingreso a República Dominicana y salida del país de origen.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763708933"/>
          <w:tag w:val="goog_rdk_6"/>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27">
      <w:pPr>
        <w:pStyle w:val="Heading2"/>
        <w:rPr/>
      </w:pPr>
      <w:r w:rsidDel="00000000" w:rsidR="00000000" w:rsidRPr="00000000">
        <w:rPr>
          <w:rtl w:val="0"/>
        </w:rPr>
        <w:t xml:space="preserve">7. INTERPRETACIÓN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Organizador tendrá el derecho exclusivo de definir y resolver cualquier cuestión no prevista en estas Bases. Sus decisiones serán definitivas e inapelables.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368332176"/>
          <w:tag w:val="goog_rdk_7"/>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2A">
      <w:pPr>
        <w:pStyle w:val="Heading2"/>
        <w:rPr/>
      </w:pPr>
      <w:r w:rsidDel="00000000" w:rsidR="00000000" w:rsidRPr="00000000">
        <w:rPr>
          <w:rtl w:val="0"/>
        </w:rPr>
        <w:t xml:space="preserve">8. COMUNICACIONES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Toda información relativa a la Campaña será difundida a través de los canales oficiales del Organizador: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Instagram: @ueno_py</w:t>
        <w:br w:type="textWrapping"/>
        <w:t xml:space="preserve">• X: @uenopy</w:t>
        <w:br w:type="textWrapping"/>
        <w:t xml:space="preserve">• Facebook: ueno bank S.A.</w:t>
        <w:br w:type="textWrapping"/>
        <w:t xml:space="preserve">• SMS</w:t>
        <w:br w:type="textWrapping"/>
        <w:t xml:space="preserve">• App móvil ueno</w:t>
        <w:br w:type="textWrapping"/>
        <w:t xml:space="preserve">• Sitio web oficial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www.ueno.com.py</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 considerarán “canales oficiales de comunicación” aquellos medios administrados directamente por el Organizador y vinculados a su marca o plataformas tecnológicas asociadas. La elección del medio y momento de publicación será a su exclusivo criterio, sin implicar la obligación de utilizar todos los canales de forma simultánea o continua.</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Esto incluye, pero no se limita a:</w:t>
        <w:br w:type="textWrapping"/>
        <w:t xml:space="preserve">– Redes sociales oficiales,</w:t>
        <w:br w:type="textWrapping"/>
        <w:t xml:space="preserve">– SMS,</w:t>
        <w:br w:type="textWrapping"/>
        <w:t xml:space="preserve">– Correo electrónico,</w:t>
        <w:br w:type="textWrapping"/>
        <w:t xml:space="preserve">– Notificaciones en la App ueno bank,</w:t>
        <w:br w:type="textWrapping"/>
        <w:t xml:space="preserve">– Sitio web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www.ueno.com.py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835082712"/>
          <w:tag w:val="goog_rdk_8"/>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30">
      <w:pPr>
        <w:pStyle w:val="Heading2"/>
        <w:rPr/>
      </w:pPr>
      <w:r w:rsidDel="00000000" w:rsidR="00000000" w:rsidRPr="00000000">
        <w:rPr>
          <w:rtl w:val="0"/>
        </w:rPr>
        <w:t xml:space="preserve">9. DESCALIFICACIÓN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Serán causales de descalificación:</w:t>
        <w:br w:type="textWrapping"/>
        <w:t xml:space="preserve">• Incumplimiento de las Bases;</w:t>
        <w:br w:type="textWrapping"/>
        <w:t xml:space="preserve">• Proporcionar datos falsos o no verificables;</w:t>
        <w:br w:type="textWrapping"/>
        <w:t xml:space="preserve">• No responder dentro del plazo indicado;</w:t>
        <w:br w:type="textWrapping"/>
        <w:t xml:space="preserve">• No poseer cédula de identidad vigente;</w:t>
        <w:br w:type="textWrapping"/>
        <w:t xml:space="preserve">• Rechazar el beneficio;</w:t>
        <w:br w:type="textWrapping"/>
        <w:t xml:space="preserve">• Intervenir mediante mecanismos fraudulentos o contrarios a la finalidad de la Campaña.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696171031"/>
          <w:tag w:val="goog_rdk_9"/>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33">
      <w:pPr>
        <w:pStyle w:val="Heading2"/>
        <w:rPr/>
      </w:pPr>
      <w:r w:rsidDel="00000000" w:rsidR="00000000" w:rsidRPr="00000000">
        <w:rPr>
          <w:rtl w:val="0"/>
        </w:rPr>
        <w:t xml:space="preserve">10. RECLAMOS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El beneficio es personal e intransferible. La aceptación del beneficio implica que los participantes conocen y aceptan los riesgos inherentes a un viaje internacional. La imposibilidad de acceder al beneficio o de realizar el viaje por causas ajenas al Organizador (incluyendo decisiones personales o laborales de los beneficiarioes) no dará derecho a compensación, reembolso en efectivo ni reclamo alguno.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004914083"/>
          <w:tag w:val="goog_rdk_10"/>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36">
      <w:pPr>
        <w:pStyle w:val="Heading2"/>
        <w:rPr/>
      </w:pPr>
      <w:r w:rsidDel="00000000" w:rsidR="00000000" w:rsidRPr="00000000">
        <w:rPr>
          <w:rtl w:val="0"/>
        </w:rPr>
        <w:t xml:space="preserve">11. AUTORIZACIÓN DE USO DE IMAGEN Y DATOS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participación implica la autorización expresa, gratuita e irrevocable al Organizador para difundir, reproducir o publicar el nombre, voz, imagen y datos personales del participante en cualquier medio, sin limitación temporal o territorial, sin derecho a compensación.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518289489"/>
          <w:tag w:val="goog_rdk_11"/>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39">
      <w:pPr>
        <w:pStyle w:val="Heading2"/>
        <w:rPr/>
      </w:pPr>
      <w:r w:rsidDel="00000000" w:rsidR="00000000" w:rsidRPr="00000000">
        <w:rPr>
          <w:rtl w:val="0"/>
        </w:rPr>
        <w:t xml:space="preserve">12. TRATAMIENTO DE DATOS PERSONALES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Los datos serán tratados conforme a la Ley Nº 1682/01 y utilizados exclusivamente para fines relacionados con la Campaña, garantizando su confidencialidad.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706046583"/>
          <w:tag w:val="goog_rdk_12"/>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3C">
      <w:pPr>
        <w:pStyle w:val="Heading2"/>
        <w:rPr/>
      </w:pPr>
      <w:r w:rsidDel="00000000" w:rsidR="00000000" w:rsidRPr="00000000">
        <w:rPr>
          <w:rtl w:val="0"/>
        </w:rPr>
        <w:t xml:space="preserve">13. FUERZA MAYOR Y SUSPENSIÓN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Organizador podrá modificar, suspender o cancelar total o parcialmente la Campaña por caso fortuito o fuerza mayor, sin que ello genere compensación alguna.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700539386"/>
          <w:tag w:val="goog_rdk_13"/>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3F">
      <w:pPr>
        <w:pStyle w:val="Heading2"/>
        <w:rPr/>
      </w:pPr>
      <w:r w:rsidDel="00000000" w:rsidR="00000000" w:rsidRPr="00000000">
        <w:rPr>
          <w:rtl w:val="0"/>
        </w:rPr>
        <w:t xml:space="preserve">14. RESPONSABILIDAD</w:t>
      </w:r>
    </w:p>
    <w:p w:rsidR="00000000" w:rsidDel="00000000" w:rsidP="00000000" w:rsidRDefault="00000000" w:rsidRPr="00000000" w14:paraId="00000040">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Organizador limita su responsabilidad estrictamente a la entrega del voucher o confirmación de la reserva del paquete turístico detallado en el punto 5.</w:t>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 Organizador NO será responsable por:</w:t>
      </w:r>
    </w:p>
    <w:p w:rsidR="00000000" w:rsidDel="00000000" w:rsidP="00000000" w:rsidRDefault="00000000" w:rsidRPr="00000000" w14:paraId="00000042">
      <w:pPr>
        <w:numPr>
          <w:ilvl w:val="0"/>
          <w:numId w:val="3"/>
        </w:numPr>
        <w:spacing w:after="0" w:afterAutospacing="0" w:before="24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Incumplimientos de terceros:</w:t>
      </w:r>
      <w:r w:rsidDel="00000000" w:rsidR="00000000" w:rsidRPr="00000000">
        <w:rPr>
          <w:rFonts w:ascii="Times New Roman" w:cs="Times New Roman" w:eastAsia="Times New Roman" w:hAnsi="Times New Roman"/>
          <w:rtl w:val="0"/>
        </w:rPr>
        <w:t xml:space="preserve"> Retrasos, cancelaciones, sobreventas (overbooking), cambios de itinerario, pérdidas de equipaje o cualquier deficiencia en los servicios prestados por las aerolíneas, hoteles, empresas de transporte o aseguradoras. Cualquier reclamo deberá dirigirse directamente a los prestadores del servicio.</w:t>
      </w:r>
    </w:p>
    <w:p w:rsidR="00000000" w:rsidDel="00000000" w:rsidP="00000000" w:rsidRDefault="00000000" w:rsidRPr="00000000" w14:paraId="00000043">
      <w:pPr>
        <w:numPr>
          <w:ilvl w:val="0"/>
          <w:numId w:val="3"/>
        </w:numPr>
        <w:spacing w:after="0" w:afterAutospacing="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Documentación:</w:t>
      </w:r>
      <w:r w:rsidDel="00000000" w:rsidR="00000000" w:rsidRPr="00000000">
        <w:rPr>
          <w:rFonts w:ascii="Times New Roman" w:cs="Times New Roman" w:eastAsia="Times New Roman" w:hAnsi="Times New Roman"/>
          <w:rtl w:val="0"/>
        </w:rPr>
        <w:t xml:space="preserve"> La imposibilidad de viajar por falta de documentación en regla (Pasaporte vencido, falta de visas, vacunas, permisos de menores, impedimentos legales de salida del país o ingreso a República Dominicana).</w:t>
      </w:r>
    </w:p>
    <w:p w:rsidR="00000000" w:rsidDel="00000000" w:rsidP="00000000" w:rsidRDefault="00000000" w:rsidRPr="00000000" w14:paraId="00000044">
      <w:pPr>
        <w:numPr>
          <w:ilvl w:val="0"/>
          <w:numId w:val="3"/>
        </w:numPr>
        <w:spacing w:after="0" w:afterAutospacing="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Salud e integridad física:</w:t>
      </w:r>
      <w:r w:rsidDel="00000000" w:rsidR="00000000" w:rsidRPr="00000000">
        <w:rPr>
          <w:rFonts w:ascii="Times New Roman" w:cs="Times New Roman" w:eastAsia="Times New Roman" w:hAnsi="Times New Roman"/>
          <w:rtl w:val="0"/>
        </w:rPr>
        <w:t xml:space="preserve"> Accidentes, enfermedades, lesiones, robos, hurtos o cualquier daño físico o material que pudieran sufrir los beneficiarioes durante el viaje o los traslados. El seguro de asistencia al viajero incluido actúa como único resguardo, debiendo los participantes gestionar cualquier siniestro directamente con la aseguradora.</w:t>
      </w:r>
    </w:p>
    <w:p w:rsidR="00000000" w:rsidDel="00000000" w:rsidP="00000000" w:rsidRDefault="00000000" w:rsidRPr="00000000" w14:paraId="00000045">
      <w:pPr>
        <w:numPr>
          <w:ilvl w:val="0"/>
          <w:numId w:val="3"/>
        </w:numPr>
        <w:spacing w:after="0" w:afterAutospacing="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Gastos extra:</w:t>
      </w:r>
      <w:r w:rsidDel="00000000" w:rsidR="00000000" w:rsidRPr="00000000">
        <w:rPr>
          <w:rFonts w:ascii="Times New Roman" w:cs="Times New Roman" w:eastAsia="Times New Roman" w:hAnsi="Times New Roman"/>
          <w:rtl w:val="0"/>
        </w:rPr>
        <w:t xml:space="preserve"> Cualquier gasto no especificado expresamente en el beneficio (comidas fuera del régimen, propinas, excursiones, llamadas telefónicas, daños al hotel, multas, etc.) correrá por cuenta exclusiva de los beneficiarioes.</w:t>
      </w:r>
    </w:p>
    <w:p w:rsidR="00000000" w:rsidDel="00000000" w:rsidP="00000000" w:rsidRDefault="00000000" w:rsidRPr="00000000" w14:paraId="00000046">
      <w:pPr>
        <w:numPr>
          <w:ilvl w:val="0"/>
          <w:numId w:val="3"/>
        </w:numPr>
        <w:spacing w:after="240" w:before="0" w:beforeAutospacing="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Fuerza Mayor:</w:t>
      </w:r>
      <w:r w:rsidDel="00000000" w:rsidR="00000000" w:rsidRPr="00000000">
        <w:rPr>
          <w:rFonts w:ascii="Times New Roman" w:cs="Times New Roman" w:eastAsia="Times New Roman" w:hAnsi="Times New Roman"/>
          <w:rtl w:val="0"/>
        </w:rPr>
        <w:t xml:space="preserve"> Eventos climáticos (huracanes, tormentas), pandemias, huelgas, conflictos sociales o cualquier situación de fuerza mayor que impida la realización o disfrute del viaje.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332873572"/>
          <w:tag w:val="goog_rdk_14"/>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48">
      <w:pPr>
        <w:pStyle w:val="Heading2"/>
        <w:rPr/>
      </w:pPr>
      <w:r w:rsidDel="00000000" w:rsidR="00000000" w:rsidRPr="00000000">
        <w:rPr>
          <w:rtl w:val="0"/>
        </w:rPr>
        <w:t xml:space="preserve">15. JURISDICCIÓN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Cualquier controversia será sometida a la jurisdicción de los tribunales civiles y comerciales de la ciudad de Asunción.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576130227"/>
          <w:tag w:val="goog_rdk_15"/>
        </w:sdtPr>
        <w:sdtContent>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w:t>
          </w:r>
        </w:sdtContent>
      </w:sdt>
    </w:p>
    <w:p w:rsidR="00000000" w:rsidDel="00000000" w:rsidP="00000000" w:rsidRDefault="00000000" w:rsidRPr="00000000" w14:paraId="0000004B">
      <w:pPr>
        <w:pStyle w:val="Heading2"/>
        <w:rPr/>
      </w:pPr>
      <w:r w:rsidDel="00000000" w:rsidR="00000000" w:rsidRPr="00000000">
        <w:rPr>
          <w:rtl w:val="0"/>
        </w:rPr>
        <w:t xml:space="preserve">16. ACEPTACIÓN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participación en la Campaña implica el conocimiento y aceptación plena de estas Bases y de las decisiones adoptadas por el Organizador.</w:t>
      </w:r>
    </w:p>
    <w:p w:rsidR="00000000" w:rsidDel="00000000" w:rsidP="00000000" w:rsidRDefault="00000000" w:rsidRPr="00000000" w14:paraId="0000004D">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Cardo">
    <w:embedRegular w:fontKey="{00000000-0000-0000-0000-000000000000}" r:id="rId3" w:subsetted="0"/>
    <w:embedBold w:fontKey="{00000000-0000-0000-0000-000000000000}" r:id="rId4" w:subsetted="0"/>
    <w:embe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PY"/>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FF413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F413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F413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F413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rsid w:val="00FF413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FF413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FF413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FF413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FF413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F413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F413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F413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F413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F413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F413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F4136"/>
    <w:rPr>
      <w:i w:val="1"/>
      <w:iCs w:val="1"/>
      <w:color w:val="404040" w:themeColor="text1" w:themeTint="0000BF"/>
    </w:rPr>
  </w:style>
  <w:style w:type="paragraph" w:styleId="Prrafodelista">
    <w:name w:val="List Paragraph"/>
    <w:basedOn w:val="Normal"/>
    <w:uiPriority w:val="34"/>
    <w:qFormat w:val="1"/>
    <w:rsid w:val="00FF4136"/>
    <w:pPr>
      <w:ind w:left="720"/>
      <w:contextualSpacing w:val="1"/>
    </w:pPr>
  </w:style>
  <w:style w:type="character" w:styleId="nfasisintenso">
    <w:name w:val="Intense Emphasis"/>
    <w:basedOn w:val="Fuentedeprrafopredeter"/>
    <w:uiPriority w:val="21"/>
    <w:qFormat w:val="1"/>
    <w:rsid w:val="00FF4136"/>
    <w:rPr>
      <w:i w:val="1"/>
      <w:iCs w:val="1"/>
      <w:color w:val="0f4761" w:themeColor="accent1" w:themeShade="0000BF"/>
    </w:rPr>
  </w:style>
  <w:style w:type="paragraph" w:styleId="Citadestacada">
    <w:name w:val="Intense Quote"/>
    <w:basedOn w:val="Normal"/>
    <w:next w:val="Normal"/>
    <w:link w:val="CitadestacadaCar"/>
    <w:uiPriority w:val="30"/>
    <w:qFormat w:val="1"/>
    <w:rsid w:val="00FF413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F4136"/>
    <w:rPr>
      <w:i w:val="1"/>
      <w:iCs w:val="1"/>
      <w:color w:val="0f4761" w:themeColor="accent1" w:themeShade="0000BF"/>
    </w:rPr>
  </w:style>
  <w:style w:type="character" w:styleId="Referenciaintensa">
    <w:name w:val="Intense Reference"/>
    <w:basedOn w:val="Fuentedeprrafopredeter"/>
    <w:uiPriority w:val="32"/>
    <w:qFormat w:val="1"/>
    <w:rsid w:val="00FF4136"/>
    <w:rPr>
      <w:b w:val="1"/>
      <w:bCs w:val="1"/>
      <w:smallCaps w:val="1"/>
      <w:color w:val="0f4761" w:themeColor="accent1" w:themeShade="0000BF"/>
      <w:spacing w:val="5"/>
    </w:rPr>
  </w:style>
  <w:style w:type="paragraph" w:styleId="NormalWeb">
    <w:name w:val="Normal (Web)"/>
    <w:basedOn w:val="Normal"/>
    <w:uiPriority w:val="99"/>
    <w:unhideWhenUsed w:val="1"/>
    <w:rsid w:val="00DC790B"/>
    <w:pPr>
      <w:spacing w:after="100" w:afterAutospacing="1" w:before="100" w:beforeAutospacing="1" w:line="240" w:lineRule="auto"/>
    </w:pPr>
    <w:rPr>
      <w:rFonts w:ascii="Times New Roman" w:cs="Times New Roman" w:eastAsia="Times New Roman" w:hAnsi="Times New Roman"/>
      <w:kern w:val="0"/>
      <w:lang w:eastAsia="es-PY"/>
    </w:rPr>
  </w:style>
  <w:style w:type="character" w:styleId="Hipervnculo">
    <w:name w:val="Hyperlink"/>
    <w:basedOn w:val="Fuentedeprrafopredeter"/>
    <w:uiPriority w:val="99"/>
    <w:semiHidden w:val="1"/>
    <w:unhideWhenUsed w:val="1"/>
    <w:rsid w:val="00DC790B"/>
    <w:rPr>
      <w:color w:val="0000ff"/>
      <w:u w:val="single"/>
    </w:rPr>
  </w:style>
  <w:style w:type="character" w:styleId="nfasis">
    <w:name w:val="Emphasis"/>
    <w:basedOn w:val="Fuentedeprrafopredeter"/>
    <w:uiPriority w:val="20"/>
    <w:qFormat w:val="1"/>
    <w:rsid w:val="001E0E15"/>
    <w:rPr>
      <w:i w:val="1"/>
      <w:iCs w:val="1"/>
    </w:rPr>
  </w:style>
  <w:style w:type="character" w:styleId="Textoennegrita">
    <w:name w:val="Strong"/>
    <w:basedOn w:val="Fuentedeprrafopredeter"/>
    <w:uiPriority w:val="22"/>
    <w:qFormat w:val="1"/>
    <w:rsid w:val="001E0E15"/>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eno.com.py" TargetMode="External"/><Relationship Id="rId8" Type="http://schemas.openxmlformats.org/officeDocument/2006/relationships/hyperlink" Target="http://www.ueno.com.p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rdo-regular.ttf"/><Relationship Id="rId4" Type="http://schemas.openxmlformats.org/officeDocument/2006/relationships/font" Target="fonts/Cardo-bold.ttf"/><Relationship Id="rId5" Type="http://schemas.openxmlformats.org/officeDocument/2006/relationships/font" Target="fonts/Cardo-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sFnApm77nlNbXgbYOSYQSG3M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GiQKAjEzEh4KHAgHQhgKD1RpbWVzIE5ldyBSb21hbhIFQ2FyZG8aJAoCMTQSHgocCAdCGAoPVGltZXMgTmV3IFJvbWFuEgVDYXJkbxokCgIxNRIeChwIB0IYCg9UaW1lcyBOZXcgUm9tYW4SBUNhcmRvOAByITFtaG1XUzNXSVRCVXU0Zk1hNUdvNWRrMjhjcXFpSWw1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2025-11-21T22:32:00Z</dcterms:created>
  <dc:creator>Amhed Yamil Enrique Buzarquis Rios</dc:creator>
</cp:coreProperties>
</file>